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МУНИЦИПАЛЬНОЙ СЛУЖБЫ И АРХИВНОГО ДЕЛА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КИЧМЕНГСКО-ГОРОДЕЦКОМ МУНИЦИПАЛЬНОМ ОКРУГЕ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2023 - 2025 ГОДЫ" (ДАЛЕЕ - ПРОГРАММА)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Кичменгско-Городецкого муниципального округа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муниципальной службы в Кичменгско-Городецком муниципальном округе (приложение 5)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Развитие архивного дела в Кичменгско-Городецком муниципальном округе (приложение 6)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и результативности муниципального управления округа;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ресурсного потенциала  архивной отрасли округа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нормативно-правовой базы по вопросам развития муниципальной службы;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подготовки кадров для муниципальной службы, формирование квалифицированного кадрового состава муниципальной службы, обеспечение дополнительных гарантий и прав муниципальных служащих в соответствии с законодательством;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работы, направленной на предупреждение коррупции на муниципальной службе;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укрепление здоровья  муниципальных служащих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035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Создание оптимальных, соответствующих общегосударственным нормативным требованиям условия для обеспечения сохранности архивных документов.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(индикаторы)  муниципальной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Доля муниципальных служащих, повысивших квалификацию;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должностей муниципальной службы, на которые сформирован кадровый резерв;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Доля проектов муниципальных нормативных правовых актов, по которым проведена антикоррупционная экспертиза;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Доля муниципальных служащих, прошедших диспансеризацию;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Удовлетворенность населения качеством предоставления услуг МКУ «МФЦ Кичменгско-Городецкого округа»;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A035E0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– 2025 годы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 финансового обеспечения </w:t>
            </w: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программы за счет средств бюджета округа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 финансирования Программы на 2023 - 2025 годы -  253 138,9 тыс. рублей из бюджета  Кичменгско-Городецкого муниципального округа,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том числе: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87 796,4 тыс. руб.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 82 235,1 тыс. руб.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83 107,4 тыс. руб.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17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нормативного, правового, организационного и финансового обеспечения развития муниципальной службы в органах местного самоуправления округа;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кадровой политики в системе муниципальной службы в целях улучшения кадрового состава муниципальной службы;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для профессионального развития муниципальных служащих (формирование системы непрерывного обучения муниципальных служащих);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антикоррупционных механизмов в системе муниципальной службы округа;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открытость муниципальной службы и ее доступность;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035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Раздел 1.Общая характеристика сферы реализации муниципальной программы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перед органами местного самоуправления Кичменгско-Городецкого муниципального округа стоят задачи по совершенствованию муниципальной службы, ее правового регулирования, развитию кадрового потенциала муниципального управления. Эти задачи невозможно решить без развития существующей системы муниципального управления.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качественно решать сложные задачи социально-экономического развития округа на современном этапе.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последних десяти лет в округе осуществлялся комплекс мероприятий, направленных на создание и совершенствование правовых, организационных, финансовых основ муниципальной службы, формирование </w:t>
      </w: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высокопрофессионального кадрового состава муниципальных служащих. В целях реализации законодательства Российской Федерации о муниципальной службе приняты необходимые муниципальные нормативные правовые акты.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квалификации, семинары, самоподготовка).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нерешенными остаются следующие проблемы: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дефицит квалифицированных кадров, обладающих современными знаниями и навыками в области муниципального управления;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отбора кадров для муниципальной службы и методология управления кадровыми процессами в системе муниципального управления недостаточно эффективны, недостаточно активно ведется работа по привлечению молодых перспективных кадров.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должна способствовать: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формированию эффективной системы управления муниципальной службой, получению муниципальными служащими профессиональных знаний и навыков, позволяющих им эффективно исполнять должностные обязанности.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внедрению современных кадровых, информационных, образовательных и управленческих технологий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необходимо: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единую кадровую политику при решении задач в области развития муниципальной службы в целях совершенствования деятельности органов местного самоуправления Кичменгско-Городецкого муниципального округа;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единую систему профессионального обучения, повышения квалификации и подготовки кадров для администрации Кичменгско-Городецкого муниципального округа;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информационную открытость деятельности органов местного самоуправления в  газете «Заря Севера», обеспечить доступ в информационно-телекоммуникационной сети "Интернет" к открытым данным, содержащимся в информационных системах органов местного самоуправления.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Также перед органами местного самоуправления Кичменгско-Городецкого муниципального округа стоят задачи по развитию архивной службы округа, которая  осуществляет основные общественно необходимые функции: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потребностей граждан, общества и государства в ретроспективной информации;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сохранности, в том числе предотвращение утраты в результате старения, хищений, пожаров, иных угроз, и учет архивных документов;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документов в состав архивного фонда округа и комплектование его документами, имеющими историческую и практическую ценность.</w:t>
      </w:r>
    </w:p>
    <w:p w:rsidR="00A035E0" w:rsidRPr="00A035E0" w:rsidRDefault="00A035E0" w:rsidP="00A035E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>Вместе с тем в области обеспечения сохранности архивных документов и  оказания архивных услуг населению остаются нерешенными следующие проблемы:</w:t>
      </w:r>
    </w:p>
    <w:p w:rsidR="00A035E0" w:rsidRPr="00A035E0" w:rsidRDefault="00A035E0" w:rsidP="00A035E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низкий уровень внедрения информационных технологий в деятельность архивной отрасли;</w:t>
      </w:r>
    </w:p>
    <w:p w:rsidR="00A035E0" w:rsidRPr="00A035E0" w:rsidRDefault="00A035E0" w:rsidP="00A035E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финансовое обеспечение архивной отрасли округа предусматривает, в основном, покрытие неотложных расходов по текущему содержанию архива и не позволяет в полной мере обеспечивать ее развитие</w:t>
      </w: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материально-техническая база архива, недостаток площадей архивного хранения и рабочих помещений архива.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Недофинансирование отрасли неблагоприятно сказывается на ее кадровом и техническом потенциале и в конечном итоге на достижении целей. 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Архивы служат не только живущим сегодня гражданам, но и будущим поколениям россиян.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Поэтому успешное развитие архивов связано с сохранением накопленного потенциала и внедрением инноваций в их деятельность.   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Цели, задачи, целевые показатели, основные ожидаемые конечные результаты программы, сроки и этапы  реализации программы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программы является повышение эффективности и результативности муниципальной службы в органах местного самоуправления округа, р</w:t>
      </w: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ресурсного потенциала  архивной отрасли округа.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целей  необходимо решить следующие задачи: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нормативно-правовой базы по вопросам развития муниципальной службы;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работы, направленной на предупреждение коррупции на муниципальной службе;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сохранение и укрепление здоровья  муниципальных служащих;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оптимальных, соответствующих общегосударственным нормативным требованиям условия для обеспечения сохранности архивных документов.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Сведения о целевых показателях  (индикаторах) программы приведены в приложении 1 к программе.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Методика расчета целевых показателей (индикаторов) программы  приведена в приложении 2 к программе.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Результатом реализации Программы должно стать повышение показателей эффективности муниципальной службы и показателей в сфере архивного дела.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Последовательная реализация Программы позволит: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усовершенствовать муниципальные правовые акты, регламентирующие вопросы муниципальной службы на территории Кичменгско-Городецкого муниципального округа;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обеспечить качественное профессиональное развитие муниципальных служащих округа;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обеспечить открытость муниципальной службы и ее доступность;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сформировать свободный кадровый резерв на замещение муниципальных должностей Кичменгско-Городецкого муниципального округа, должностей муниципальной службы органов местного самоуправления;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служащих;</w:t>
      </w:r>
    </w:p>
    <w:p w:rsidR="00A035E0" w:rsidRPr="00A035E0" w:rsidRDefault="00A035E0" w:rsidP="00A035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 xml:space="preserve">-    </w:t>
      </w: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долю документов архива, находящихся в нормативных условиях хранения, на уровне 100 % в общем количестве документов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Срок реализации муниципальной программы: 2023-2025 годы.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3.Перечень подпрограмм муниципальной программы, их краткая характеристика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рамках муниципальной программы  будут реализованы  следующие подпрограммы: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1 «Развитие муниципальной службы в Кичменгско-</w:t>
      </w: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Городецком муниципальном округе на 2023-2025 годы»;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2 «Развитие архивного дела в Кичменгско-Городецком муниципальном округе на 2023-2025 годы».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01"/>
      <w:bookmarkEnd w:id="0"/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Подпрограмма 1 реализуется с целью повышения эффективности и результативности  муниципальной службы в органах местного  самоуправления округа.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Подпрограмма 2 реализуется  с целью сохранения и развития потенциала архивной отрасли округа.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Информация о финансовом обеспечении реализации  муниципальной программы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финансового обеспечения программы   составляет  253 138,9 тыс. рублей, в том числе по годам реализации: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87 796,4 тыс. руб.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82 235,1 тыс. руб.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83 107,4 тыс. руб.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расходах бюджета Кичменгско-Городецкого муниципального округа на реализацию муниципальной программы приведены в приложении 3  к муниципальной программе.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прогнозной (справочной) оценке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приведены в приложении 4 к муниципальной программе.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Раздел 5. Контроль за ходом реализации муниципальной программы в текущем году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Описание результатов реализации основных мероприятий  муниципальной программы  в отчетном году, включает: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перечень результатов реализации основных мероприятий  программы в отчетном году;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перечень нереализованных или реализованных частично основных мероприятий  с указанием причин их не реализации или реализации не в полном объеме;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перечень мероприятий, не выполненных в установленные сроки (с указанием причин невыполнения);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перечень контрольных событий, не выполненных в установленные сроки согласно плану реализации (с указанием причин невыполнения);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- анализ влияния последствий не реализации основных мероприятий программы на реализацию программы.</w:t>
      </w:r>
    </w:p>
    <w:p w:rsidR="00A035E0" w:rsidRPr="00A035E0" w:rsidRDefault="00A035E0" w:rsidP="00A035E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 xml:space="preserve">Общее руководство и контроль  исполнения Программы осуществляет муниципальный заказчик -  координатор Программы администрация Кичменгско-Городецкого муниципального округа.   Контроль за целевым </w:t>
      </w: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использованием бюджетных средств осуществляет, управление финансов округа, контрольно-ревизионная комиссия Муниципального Собрания Кичменгско-Городецкого  округа.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035E0" w:rsidRPr="00A035E0">
          <w:pgSz w:w="11905" w:h="16838"/>
          <w:pgMar w:top="1134" w:right="850" w:bottom="1134" w:left="1701" w:header="0" w:footer="0" w:gutter="0"/>
          <w:cols w:space="720"/>
        </w:sectPr>
      </w:pPr>
      <w:bookmarkStart w:id="1" w:name="P163"/>
      <w:bookmarkEnd w:id="1"/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5E0" w:rsidRPr="00A035E0" w:rsidRDefault="00A035E0" w:rsidP="00A035E0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5 к Программе</w:t>
      </w:r>
    </w:p>
    <w:p w:rsidR="00A035E0" w:rsidRPr="00A035E0" w:rsidRDefault="00A035E0" w:rsidP="00A035E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A035E0" w:rsidRPr="00A035E0" w:rsidRDefault="00A035E0" w:rsidP="00A035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 xml:space="preserve">Подпрограммы 1 </w:t>
      </w:r>
    </w:p>
    <w:p w:rsidR="00A035E0" w:rsidRPr="00A035E0" w:rsidRDefault="00A035E0" w:rsidP="00A035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 xml:space="preserve">«Развитие муниципальной службы в Кичменгско-Городецком </w:t>
      </w:r>
    </w:p>
    <w:p w:rsidR="00A035E0" w:rsidRPr="00A035E0" w:rsidRDefault="00A035E0" w:rsidP="00A035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муниципальном округе»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264"/>
      </w:tblGrid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Кичменгско-Городецкого муниципального округа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органов местного самоуправления по решению вопросов местного значения</w:t>
            </w: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 подпрограммы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квалифицированного кадрового состава муниципальной службы;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Нормативно-правовое обеспечение вопросов муниципальной службы;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прохождения диспансеризации муниципальными служащими;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оказания услуг в многофункциональном центре;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социальных гарантий в соответствии с действующим законодательством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 подпрограммы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Доля муниципальных служащих, повысивших квалификацию;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должностей муниципальной службы, на которые сформирован кадровый резерв;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Доля проектов муниципальных нормативных правовых актов, по которым проведена антикоррупционная </w:t>
            </w: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экспертиза;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Доля муниципальных служащих, прошедших диспансеризацию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Удовлетворенность населения качеством предоставления услуг МКУ «МФЦ Кичменгско-Городецкого округа»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реализации  подпрограммы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– 2025 годы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 финансового обеспечения подпрограммы за счет средств бюджета округа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подпрограммы на 2023 - 2025 годы – 248 403,3 тыс. руб.,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 реализации подпрограммы: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85 879,9 тыс. руб.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80 828,2 тыс. руб.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81 695,2 тыс. руб.</w:t>
            </w:r>
          </w:p>
        </w:tc>
      </w:tr>
      <w:tr w:rsidR="00A035E0" w:rsidRPr="00A035E0" w:rsidTr="00DA67DD">
        <w:tc>
          <w:tcPr>
            <w:tcW w:w="215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64" w:type="dxa"/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нормативно-правовой базы по вопросам муниципальной службы, соответствующую действующему законодательству на уровне 100%;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кадрового резерва на уровне 70% должностей муниципальной службы;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замещения вакантных должностей муниципальной службы по результатам конкурсов и (или) из кадрового резерва, сформированного на конкурсной основе (не менее 100%);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прохождения аттестации муниципальными служащими в соответствии с действующим законодательством на уровне 100%;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повышения квалификации муниципальных служащих в соответствии с необходимой потребностью (не менее 100%);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- 100%-е прохождение диспансеризации муниципальных служащих;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отсутствие нарушений антикоррупционного законодательства муниципальными служащими;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сохранение уровня удовлетворенности граждан качеством предоставления услуг на уровне не менее 90%.</w:t>
            </w:r>
          </w:p>
        </w:tc>
      </w:tr>
    </w:tbl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Раздел 1.  Общая характеристика сферы реализации </w:t>
      </w:r>
    </w:p>
    <w:p w:rsidR="00A035E0" w:rsidRPr="00A035E0" w:rsidRDefault="00A035E0" w:rsidP="00A035E0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подпрограммы 1 </w:t>
      </w:r>
    </w:p>
    <w:p w:rsidR="00A035E0" w:rsidRPr="00A035E0" w:rsidRDefault="00A035E0" w:rsidP="00A035E0">
      <w:pPr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ключевых задач в сфере  развития муниципальной службы должно стать повышение показателей эффективности и результативности муниципальной службы. Последовательная реализация подпрограммы позволит</w:t>
      </w: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35E0" w:rsidRPr="00A035E0" w:rsidRDefault="00A035E0" w:rsidP="00A035E0">
      <w:pPr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усовершенствовать муниципальные правовые акты, регламентирующие вопросы муниципальной службы на территории Кичменгско-Городецкого муниципального округа;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обеспечить качественное профессиональное развитие муниципальных служащих администрации округа;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обеспечить открытость муниципальной службы и ее доступность;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свободный кадровый резерв на замещение муниципальных должностей Кичменгско-Городецкого муниципального округа, должностей муниципальной службы органов местного самоуправления;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:rsidR="00A035E0" w:rsidRPr="00A035E0" w:rsidRDefault="00A035E0" w:rsidP="00A035E0">
      <w:pPr>
        <w:spacing w:before="220" w:after="20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служащих.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035E0" w:rsidRPr="00A035E0" w:rsidRDefault="00A035E0" w:rsidP="00A035E0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Раздел 2. Приоритеты государственной политики в сфере реализации подпрограммы, цели, задачи, сроки реализации подпрограммы 1</w:t>
      </w:r>
    </w:p>
    <w:p w:rsidR="00A035E0" w:rsidRPr="00A035E0" w:rsidRDefault="00A035E0" w:rsidP="00A035E0">
      <w:pPr>
        <w:spacing w:after="200" w:line="276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Целью  подпрограммы 1 является обеспечение деятельности органов местного самоуправления по решению вопросов местного значения.</w:t>
      </w:r>
      <w:r w:rsidRPr="00A03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Условием оценки планируемой эффективности  подпрограммы является успешное (полное) выполнение запланированных мероприятий на период ее реализации и достижение целевых индикаторов и показателей, что позволит: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нормативно-правовую базу по вопросам муниципальной службы, соответствующую действующему законодательству (100%);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формирование кадрового резерва на 70% должностей муниципальной службы;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замещение вакантных должностей муниципальной службы Кичменгско-Городецкого муниципального округа по результатам конкурсов и (или) из кадрового резерва, сформированного на конкурсной основе (не менее 100%);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прохождение аттестации муниципальными служащими в соответствии с действующим законодательством о муниципальной службе на 100%;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повышение квалификации муниципальных служащих в соответствии с необходимой потребностью (не менее 10%);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прохождение диспансеризации муниципальных служащих на  100%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стимулирование муниципальных служащих (100%)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реализовать антикоррупционные механизмы в системе муниципальной службы Кичменгско-Городецкого муниципального округа</w:t>
      </w:r>
      <w:r w:rsidRPr="00A035E0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</w:p>
    <w:p w:rsidR="00A035E0" w:rsidRPr="00A035E0" w:rsidRDefault="00A035E0" w:rsidP="00A035E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0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уровня удовлетворенности граждан качеством предоставления услуг на уровне не менее 90%.</w:t>
      </w:r>
    </w:p>
    <w:p w:rsidR="00A035E0" w:rsidRPr="00A035E0" w:rsidRDefault="00A035E0" w:rsidP="00A035E0">
      <w:pPr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подпрограммы 1 является: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квалифицированного кадрового состава муниципальной службы;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 вопросов муниципальной службы;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прохождения диспансеризации муниципальными служащими;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оказания услуг в многофункциональном центре;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социальных гарантий в соответствии с действующим законодательством</w:t>
      </w:r>
    </w:p>
    <w:p w:rsidR="00A035E0" w:rsidRPr="00A035E0" w:rsidRDefault="00A035E0" w:rsidP="00A035E0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5E0" w:rsidRPr="00A035E0" w:rsidRDefault="00A035E0" w:rsidP="00A035E0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Раздел 3. Ресурсное обеспечение подпрограммы 1.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финансирования мероприятий подпрограммы 1   составит 248 403,3 тыс. рублей,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по годам реализации: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85 879,9 тыс. руб.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5E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80 828,2 тыс. руб.</w:t>
      </w:r>
    </w:p>
    <w:p w:rsidR="00A035E0" w:rsidRPr="00A035E0" w:rsidRDefault="00A035E0" w:rsidP="00A035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t>2025 год – 81 695,2 тыс. руб.</w:t>
      </w:r>
    </w:p>
    <w:p w:rsidR="00A035E0" w:rsidRPr="00A035E0" w:rsidRDefault="00A035E0" w:rsidP="00A035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Calibri" w:eastAsia="Calibri" w:hAnsi="Calibri" w:cs="Times New Roman"/>
        </w:rPr>
        <w:t xml:space="preserve"> </w:t>
      </w:r>
      <w:r w:rsidRPr="00A035E0">
        <w:rPr>
          <w:rFonts w:ascii="Times New Roman" w:eastAsia="Calibri" w:hAnsi="Times New Roman" w:cs="Times New Roman"/>
          <w:sz w:val="28"/>
          <w:szCs w:val="28"/>
        </w:rPr>
        <w:t>Объем финансирования подпрограммы подлежит ежегодному уточнению.</w:t>
      </w:r>
    </w:p>
    <w:p w:rsidR="00A035E0" w:rsidRPr="00A035E0" w:rsidRDefault="00A035E0" w:rsidP="00A035E0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31DA" w:rsidRDefault="00EB31DA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Default="00A035E0"/>
    <w:p w:rsidR="00A035E0" w:rsidRPr="00A035E0" w:rsidRDefault="00A035E0" w:rsidP="00A035E0">
      <w:pPr>
        <w:keepNext/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35E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  2 к подпрограмме 2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 объемов привлечения средств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A035E0" w:rsidRPr="00A035E0" w:rsidRDefault="00A035E0" w:rsidP="00A035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2</w:t>
      </w:r>
    </w:p>
    <w:p w:rsidR="00A035E0" w:rsidRPr="00A035E0" w:rsidRDefault="00A035E0" w:rsidP="00A035E0">
      <w:pPr>
        <w:spacing w:after="20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626"/>
        <w:gridCol w:w="664"/>
        <w:gridCol w:w="664"/>
        <w:gridCol w:w="664"/>
        <w:gridCol w:w="244"/>
        <w:gridCol w:w="1999"/>
      </w:tblGrid>
      <w:tr w:rsidR="00A035E0" w:rsidRPr="00A035E0" w:rsidTr="00DA67D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A035E0" w:rsidRPr="00A035E0" w:rsidTr="00DA67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за2023  - 2025годы </w:t>
            </w: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5E0" w:rsidRPr="00A035E0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E0" w:rsidRPr="00A035E0" w:rsidRDefault="00A035E0" w:rsidP="00A0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35E0" w:rsidRPr="00A035E0" w:rsidRDefault="00A035E0" w:rsidP="00A035E0">
      <w:pPr>
        <w:spacing w:after="200" w:line="276" w:lineRule="auto"/>
        <w:rPr>
          <w:rFonts w:ascii="Calibri" w:eastAsia="Calibri" w:hAnsi="Calibri" w:cs="Times New Roman"/>
        </w:rPr>
      </w:pPr>
    </w:p>
    <w:p w:rsidR="00A035E0" w:rsidRPr="00A035E0" w:rsidRDefault="00A035E0" w:rsidP="00A035E0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A035E0" w:rsidRDefault="00A035E0">
      <w:bookmarkStart w:id="2" w:name="_GoBack"/>
      <w:bookmarkEnd w:id="2"/>
    </w:p>
    <w:sectPr w:rsidR="00A0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8B"/>
    <w:rsid w:val="003D178B"/>
    <w:rsid w:val="00A035E0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4B73"/>
  <w15:chartTrackingRefBased/>
  <w15:docId w15:val="{6DFAE7C1-F7BF-41AE-9506-772579D6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3286</Words>
  <Characters>18736</Characters>
  <Application>Microsoft Office Word</Application>
  <DocSecurity>0</DocSecurity>
  <Lines>156</Lines>
  <Paragraphs>43</Paragraphs>
  <ScaleCrop>false</ScaleCrop>
  <Company/>
  <LinksUpToDate>false</LinksUpToDate>
  <CharactersWithSpaces>21979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2024-03-18T10:43:00Z</dcterms:created>
  <dcterms:modified xsi:type="dcterms:W3CDTF">2024-03-18T10:46:00Z</dcterms:modified>
</cp:coreProperties>
</file>