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Программе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78"/>
      <w:bookmarkEnd w:id="0"/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целевых показателях (индикаторах) муниципальной программы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685"/>
        <w:gridCol w:w="1361"/>
        <w:gridCol w:w="1213"/>
        <w:gridCol w:w="1197"/>
        <w:gridCol w:w="992"/>
      </w:tblGrid>
      <w:tr w:rsidR="00FE53C3" w:rsidRPr="00FE53C3" w:rsidTr="00DA67DD">
        <w:tc>
          <w:tcPr>
            <w:tcW w:w="567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75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3685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(показателя)</w:t>
            </w:r>
          </w:p>
        </w:tc>
        <w:tc>
          <w:tcPr>
            <w:tcW w:w="1361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3402" w:type="dxa"/>
            <w:gridSpan w:val="3"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E53C3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FE53C3" w:rsidRPr="00FE53C3" w:rsidTr="00DA67DD">
        <w:tc>
          <w:tcPr>
            <w:tcW w:w="567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FE53C3" w:rsidRPr="00FE53C3" w:rsidTr="00DA67DD">
        <w:tc>
          <w:tcPr>
            <w:tcW w:w="56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FE53C3" w:rsidRPr="00FE53C3" w:rsidTr="00DA67DD">
        <w:tc>
          <w:tcPr>
            <w:tcW w:w="56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нормативно-правовой базы по вопросам развития муниципальной службы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нормативных правовых актов, регулирующих вопросы муниципальной службы,  приведенных в  соответствие с федеральным  и областным законодательством  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E53C3" w:rsidRPr="00FE53C3" w:rsidTr="00DA67DD">
        <w:tc>
          <w:tcPr>
            <w:tcW w:w="567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5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системы подготовки кадров для муниципальной службы, формирование квалифицированного кадрового состава муниципальной службы, обеспечение дополнительных </w:t>
            </w: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гарантий и прав муниципальных служащих в соответствии с законодательством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доля муниципальных служащих, повысивших квалификацию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E53C3" w:rsidRPr="00FE53C3" w:rsidTr="00DA67DD">
        <w:tc>
          <w:tcPr>
            <w:tcW w:w="567" w:type="dxa"/>
            <w:vMerge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vMerge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E53C3" w:rsidRPr="00FE53C3" w:rsidTr="00DA67DD">
        <w:tc>
          <w:tcPr>
            <w:tcW w:w="567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FE53C3" w:rsidRPr="00FE53C3" w:rsidTr="00DA67DD">
        <w:tc>
          <w:tcPr>
            <w:tcW w:w="567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вакантных должностей муниципальной службы, замещенных по результатам конкурсов и (или) из кадрового резерва, сформированного на конкурсной основе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E53C3" w:rsidRPr="00FE53C3" w:rsidTr="00DA67DD">
        <w:tc>
          <w:tcPr>
            <w:tcW w:w="567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5" w:type="dxa"/>
            <w:vMerge w:val="restart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работы, направленной на предупреждение коррупции на муниципальной службе</w:t>
            </w: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E53C3" w:rsidRPr="00FE53C3" w:rsidTr="00DA67DD">
        <w:tc>
          <w:tcPr>
            <w:tcW w:w="567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</w:t>
            </w: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вследствие недостаточной профилактической работы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чел.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FE53C3" w:rsidRPr="00FE53C3" w:rsidTr="00DA67DD">
        <w:tc>
          <w:tcPr>
            <w:tcW w:w="56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:rsidR="00FE53C3" w:rsidRPr="00FE53C3" w:rsidRDefault="00FE53C3" w:rsidP="00FE5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и укрепление здоровья  муниципальных служащих</w:t>
            </w: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служащих, прошедших диспансеризацию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FE53C3" w:rsidRPr="00FE53C3" w:rsidTr="00DA67DD">
        <w:tc>
          <w:tcPr>
            <w:tcW w:w="56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</w:tr>
      <w:tr w:rsidR="00FE53C3" w:rsidRPr="00FE53C3" w:rsidTr="00DA67DD">
        <w:tc>
          <w:tcPr>
            <w:tcW w:w="56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Кичменгско-Городецкого муниципального архива</w:t>
            </w:r>
          </w:p>
        </w:tc>
        <w:tc>
          <w:tcPr>
            <w:tcW w:w="3685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  <w:tc>
          <w:tcPr>
            <w:tcW w:w="1361" w:type="dxa"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E53C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3C3" w:rsidRPr="00FE53C3" w:rsidRDefault="00FE53C3" w:rsidP="00FE53C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E53C3" w:rsidRPr="00FE53C3" w:rsidRDefault="00FE53C3" w:rsidP="00FE53C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</w:r>
      <w:r w:rsidRPr="00FE53C3">
        <w:rPr>
          <w:rFonts w:ascii="Times New Roman" w:eastAsia="Calibri" w:hAnsi="Times New Roman" w:cs="Times New Roman"/>
          <w:sz w:val="28"/>
          <w:szCs w:val="28"/>
        </w:rPr>
        <w:tab/>
        <w:t>Приложение 2 к   программе</w:t>
      </w:r>
    </w:p>
    <w:p w:rsidR="00FE53C3" w:rsidRPr="00FE53C3" w:rsidRDefault="00FE53C3" w:rsidP="00FE53C3">
      <w:pPr>
        <w:tabs>
          <w:tab w:val="left" w:pos="2280"/>
        </w:tabs>
        <w:spacing w:after="200" w:line="276" w:lineRule="auto"/>
        <w:jc w:val="center"/>
        <w:outlineLvl w:val="2"/>
        <w:rPr>
          <w:rFonts w:ascii="Times New Roman" w:eastAsia="Calibri" w:hAnsi="Times New Roman" w:cs="Times New Roman"/>
          <w:caps/>
          <w:sz w:val="28"/>
          <w:szCs w:val="28"/>
        </w:rPr>
      </w:pPr>
      <w:r w:rsidRPr="00FE53C3">
        <w:rPr>
          <w:rFonts w:ascii="Times New Roman" w:eastAsia="Calibri" w:hAnsi="Times New Roman" w:cs="Times New Roman"/>
          <w:caps/>
          <w:sz w:val="28"/>
          <w:szCs w:val="28"/>
        </w:rPr>
        <w:t>Сведения</w:t>
      </w:r>
    </w:p>
    <w:p w:rsidR="00FE53C3" w:rsidRPr="00FE53C3" w:rsidRDefault="00FE53C3" w:rsidP="00FE53C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t>о порядке сбора информации и методике расчета целевых показателей (индикаторов)</w:t>
      </w:r>
    </w:p>
    <w:p w:rsidR="00FE53C3" w:rsidRPr="00FE53C3" w:rsidRDefault="00FE53C3" w:rsidP="00FE53C3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</w:p>
    <w:tbl>
      <w:tblPr>
        <w:tblW w:w="503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1767"/>
        <w:gridCol w:w="493"/>
        <w:gridCol w:w="1767"/>
        <w:gridCol w:w="1211"/>
        <w:gridCol w:w="1634"/>
        <w:gridCol w:w="1766"/>
        <w:gridCol w:w="1514"/>
        <w:gridCol w:w="1429"/>
        <w:gridCol w:w="1233"/>
        <w:gridCol w:w="1400"/>
      </w:tblGrid>
      <w:tr w:rsidR="00FE53C3" w:rsidRPr="00FE53C3" w:rsidTr="00DA67DD">
        <w:trPr>
          <w:trHeight w:val="960"/>
        </w:trPr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53C3">
              <w:rPr>
                <w:rFonts w:ascii="Times New Roman" w:eastAsia="Calibri" w:hAnsi="Times New Roman" w:cs="Times New Roman"/>
              </w:rPr>
              <w:t>N</w:t>
            </w:r>
          </w:p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53C3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</w:tc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anchor="Par1021" w:history="1"/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Временные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характе-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ристики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целевого показателя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(индикатора)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anchor="Par1022" w:history="1"/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Алгоритм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формирования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(формула) и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методологические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пояснения к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целевому показателю 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(индикатору)</w:t>
            </w:r>
            <w:hyperlink r:id="rId6" w:anchor="Par1023" w:history="1"/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Базовые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показатели, используемые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 формуле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Метод сбора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информации, 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индекс формы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отчетности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anchor="Par1023" w:history="1"/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Объект и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единица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наблю-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дения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anchor="Par1024" w:history="1"/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Охват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единиц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совокуп-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ности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anchor="Par1025" w:history="1"/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за сбор данных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 целевому показателю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(индикатору)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anchor="Par1026" w:history="1"/>
          </w:p>
        </w:tc>
      </w:tr>
      <w:tr w:rsidR="00FE53C3" w:rsidRPr="00FE53C3" w:rsidTr="00DA67DD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53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Доля нормативный правовых актов, регулирующих вопросы муниципальной службы , приведенных в соответствие с федеральным и областным законодательством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нормативных правовых актов,  регулирующих вопросы муниципальной службы, приведенных  в соответствие с федеральным и областным законодательством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нпа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1=-----------х100 %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нпа – количество нормативных правовых актов, регулирующих вопросы муниципальной приведенных  в соответствие с федеральным и областным законодательство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нормативных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правовых актов,  регулирующих вопросы муниципальной службы, приведенных  в соответствие с федеральным и областным законодательство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служащих, повысивших квалификацию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муниципальных служащих повысивших квалификацию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2=---------х100 %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 – количество  муниципальных служащих повысивших квалификацию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подтверждаю-щий повышение квалификации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успешно аттестованных, от числа муниципальных служащих, прошедших аттестацию в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соответствующем году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амс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3=---------х100 %</w:t>
            </w:r>
          </w:p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амс – количество  муниципальных служащих  аттестованных, от числа муниципальных служащих, прошедших аттестацию в соответствующем году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решение об аттестации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должностей муниципальной службы, на которые сформирован кадровый резерв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4 =---------х100 %</w:t>
            </w:r>
          </w:p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 – количество   должностей муниципальной службы, на которые сформирован кадровый резерв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о включении в кадровый резерв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долю граждан, удовлетворенных уровнем оказанных услуг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5 =---------х100 %</w:t>
            </w:r>
          </w:p>
          <w:p w:rsidR="00FE53C3" w:rsidRPr="00FE53C3" w:rsidRDefault="00FE53C3" w:rsidP="00FE53C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гр. – количество удовлетворенных граждан получением услуг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опрошенных получателей услуг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Мониторинг использования ИАС МКГУ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выборочное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МКУ «МФЦ Кич-Городецкого округа»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вакантных должностей муниципальной службы, замещенных по результатам конкурсов и (или) из кадрового </w:t>
            </w: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резерва, сформированного на конкурсной основе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вакантных должностей муниципальной службы,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замещенных по результатам конкурсов и (или) из кадрового резерва, сформированного на конкурсной основе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6=--------х100 %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 – количество    вакантных должностей муниципальной службы, замещенных по результатам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конкурсов и (или) из кадрового резерва, сформированного на конкурсной основе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пнпа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6=--------х100 %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пнпа – количество  проектов муниципальных нормативных правовых актов, по которым антикоррупционная экспертиза проведена   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проектов муниципальных нормативных правовых актов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 муниципального нормативного правового акта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муниципальных служащих, допустивших нарушения </w:t>
            </w: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ежегодно на 1 января года,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7=--------х100 %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мс. –  количество муниципальных служащих, допустивших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документы комиссии  о противодействии коррупции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муниципальных служащих, прошедших диспансеризацию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муниципальных служащих, прошедших диспансеризацию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мсд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8=--------х100 %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мед. – количество   муниципальных служащих, прошедших диспанскризацию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общ. – общее количество 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управляющий делами</w:t>
            </w:r>
          </w:p>
        </w:tc>
      </w:tr>
      <w:tr w:rsidR="00FE53C3" w:rsidRPr="00FE53C3" w:rsidTr="00DA67DD">
        <w:trPr>
          <w:trHeight w:val="480"/>
        </w:trPr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E53C3">
              <w:rPr>
                <w:rFonts w:ascii="Calibri" w:eastAsia="Calibri" w:hAnsi="Calibri" w:cs="Times New Roman"/>
              </w:rPr>
              <w:lastRenderedPageBreak/>
              <w:t>10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Доля документов муниципального архива, находящихся  в нормативных условиях хранения, в общем количестве документов муниципального архива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характеризует количество документов муниципального архива, хранящихся в нормативных условиях хранения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М норм</w:t>
            </w:r>
          </w:p>
          <w:p w:rsidR="00FE53C3" w:rsidRPr="00FE53C3" w:rsidRDefault="00FE53C3" w:rsidP="00FE53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Дм норм= --------х100</w:t>
            </w:r>
          </w:p>
          <w:p w:rsidR="00FE53C3" w:rsidRPr="00FE53C3" w:rsidRDefault="00FE53C3" w:rsidP="00FE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М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 норм – количество единиц хранения, хранящихся в муниципальном архиве в нормативных условиях хранения, на отчетную дату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архив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>Сплошное наблю-дение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Архивный отдел</w:t>
            </w:r>
          </w:p>
        </w:tc>
      </w:tr>
      <w:tr w:rsidR="00FE53C3" w:rsidRPr="00FE53C3" w:rsidTr="00DA67DD">
        <w:trPr>
          <w:trHeight w:val="32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3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 общ – количество единиц хранения, хранящихся в муниципальном архиве, на 1 января отчетного года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53C3" w:rsidRPr="00FE53C3" w:rsidRDefault="00FE53C3" w:rsidP="00FE53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FE53C3" w:rsidRPr="00FE53C3" w:rsidSect="00FA7BFD">
          <w:pgSz w:w="16838" w:h="11905" w:orient="landscape"/>
          <w:pgMar w:top="1701" w:right="1134" w:bottom="851" w:left="1134" w:header="0" w:footer="0" w:gutter="0"/>
          <w:cols w:space="720"/>
        </w:sectPr>
      </w:pPr>
      <w:r w:rsidRPr="00FE53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Приложение 3                                                 </w:t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E53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к Программе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реализации мероприятий муниципальной программы 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2008"/>
        <w:gridCol w:w="2635"/>
        <w:gridCol w:w="2948"/>
        <w:gridCol w:w="982"/>
        <w:gridCol w:w="904"/>
        <w:gridCol w:w="904"/>
        <w:gridCol w:w="471"/>
        <w:gridCol w:w="1265"/>
      </w:tblGrid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подпрограммы, исполнитель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 2023 - 2025 годы </w:t>
            </w:r>
          </w:p>
        </w:tc>
      </w:tr>
      <w:tr w:rsidR="00FE53C3" w:rsidRPr="00FE53C3" w:rsidTr="00DA67DD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87 796,4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82235,1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83107,4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253 138,9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79920,6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75474,6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76346,6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231741,8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7042,2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20563,5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 в Кичменгско-Городецком муниципальном округе»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Кичменгско-Городецкого муниципального округа»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85 879,9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81695,2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248 403,3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78396,1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75327,0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228 183,1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20220,2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 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368,5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368,5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1.2 «Совершенствование работы, направленной на предупреждение коррупции на муниципальной службе»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1.3 </w:t>
            </w: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«Сохранение и укрепление здоровья  муниципальных служащих»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977"/>
        <w:gridCol w:w="851"/>
        <w:gridCol w:w="992"/>
        <w:gridCol w:w="992"/>
        <w:gridCol w:w="238"/>
        <w:gridCol w:w="1144"/>
      </w:tblGrid>
      <w:tr w:rsidR="00FE53C3" w:rsidRPr="00FE53C3" w:rsidTr="00DA67D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66669,9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203739,8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64731,5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197136,8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5769,4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5"/>
        <w:gridCol w:w="1939"/>
        <w:gridCol w:w="2607"/>
        <w:gridCol w:w="2840"/>
        <w:gridCol w:w="901"/>
        <w:gridCol w:w="976"/>
        <w:gridCol w:w="976"/>
        <w:gridCol w:w="272"/>
        <w:gridCol w:w="1092"/>
      </w:tblGrid>
      <w:tr w:rsidR="00FE53C3" w:rsidRPr="00FE53C3" w:rsidTr="00DA67DD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1.5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«МФЦ Кичменгско-Городецкого муниципального округа»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13617,3</w:t>
            </w: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13617,3</w:t>
            </w: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843"/>
        <w:gridCol w:w="851"/>
        <w:gridCol w:w="992"/>
        <w:gridCol w:w="992"/>
        <w:gridCol w:w="286"/>
        <w:gridCol w:w="1096"/>
      </w:tblGrid>
      <w:tr w:rsidR="00FE53C3" w:rsidRPr="00FE53C3" w:rsidTr="00DA67DD">
        <w:trPr>
          <w:trHeight w:val="14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1.6 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FE53C3" w:rsidRPr="00FE53C3" w:rsidRDefault="00FE53C3" w:rsidP="00FE53C3">
            <w:pPr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24013,3</w:t>
            </w: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7701,9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24013,3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FE53C3" w:rsidRPr="00FE53C3" w:rsidTr="00DA67DD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2068,8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FE53C3" w:rsidRPr="00FE53C3" w:rsidTr="00DA67DD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Подпрограмма 2 Основное мероприятие 2.1 «Совершенствование условий хранения документов государственной собственности в муниципальном </w:t>
            </w:r>
            <w:r w:rsidRPr="00FE53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архиве»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1412,2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4735,6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1019,6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3558,8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 к программе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 объемов привлечения средств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</w:p>
    <w:p w:rsidR="00FE53C3" w:rsidRPr="00FE53C3" w:rsidRDefault="00FE53C3" w:rsidP="00FE53C3">
      <w:pPr>
        <w:spacing w:after="20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244"/>
        <w:gridCol w:w="2652"/>
      </w:tblGrid>
      <w:tr w:rsidR="00FE53C3" w:rsidRPr="00FE53C3" w:rsidTr="00DA67D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FE53C3" w:rsidRPr="00FE53C3" w:rsidTr="00DA67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за2023  - 2025годы 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21397,1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7875,8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6760,5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6760,8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Cs w:val="20"/>
                <w:lang w:eastAsia="ru-RU"/>
              </w:rPr>
              <w:t>21397,1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DA" w:rsidRDefault="00EB31DA"/>
    <w:p w:rsidR="00FE53C3" w:rsidRDefault="00FE53C3"/>
    <w:p w:rsidR="00FE53C3" w:rsidRPr="00FE53C3" w:rsidRDefault="00FE53C3" w:rsidP="00FE53C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мероприятий подпрограммы 1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1990"/>
        <w:gridCol w:w="2607"/>
        <w:gridCol w:w="2884"/>
        <w:gridCol w:w="904"/>
        <w:gridCol w:w="904"/>
        <w:gridCol w:w="904"/>
        <w:gridCol w:w="461"/>
        <w:gridCol w:w="1144"/>
      </w:tblGrid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подпрограммы, исполнитель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 2023 - 2025 годы </w:t>
            </w:r>
          </w:p>
        </w:tc>
      </w:tr>
      <w:tr w:rsidR="00FE53C3" w:rsidRPr="00FE53C3" w:rsidTr="00DA67DD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 в Кичменгско-Городецком муниципальном округе»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«МФЦ Кичменгско-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Городецкого муниципального округа»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85879,9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80828,2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81695,2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248403,3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доходы бюджета муниципального округа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78396,1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74460,0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75327,0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228183,1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областного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19386,6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федерального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 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системы подготовки кадров для муниципальной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368,5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368,5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1.2 «Совершенствование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работы, направленной на предупреждение коррупции на муниципальной службе»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1388,50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3938,50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мероприятие 1.3 </w:t>
            </w:r>
            <w:r w:rsidRPr="00FE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«Сохранение и укрепление здоровья  муниципальных служащих»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</w:t>
            </w: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государственных внебюджетных фондов, физических и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977"/>
        <w:gridCol w:w="851"/>
        <w:gridCol w:w="992"/>
        <w:gridCol w:w="992"/>
        <w:gridCol w:w="238"/>
        <w:gridCol w:w="1144"/>
      </w:tblGrid>
      <w:tr w:rsidR="00FE53C3" w:rsidRPr="00FE53C3" w:rsidTr="00DA67DD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Собрание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66669,9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203739,8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64731,5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197136,8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1938,4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5769,4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833,6</w:t>
            </w:r>
          </w:p>
        </w:tc>
      </w:tr>
      <w:tr w:rsidR="00FE53C3" w:rsidRPr="00FE53C3" w:rsidTr="00DA67DD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5"/>
        <w:gridCol w:w="1939"/>
        <w:gridCol w:w="2607"/>
        <w:gridCol w:w="2840"/>
        <w:gridCol w:w="901"/>
        <w:gridCol w:w="976"/>
        <w:gridCol w:w="976"/>
        <w:gridCol w:w="272"/>
        <w:gridCol w:w="1092"/>
      </w:tblGrid>
      <w:tr w:rsidR="00FE53C3" w:rsidRPr="00FE53C3" w:rsidTr="00DA67DD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1.5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«МФЦ»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13617,3</w:t>
            </w: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4757,7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4429,8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13617,3</w:t>
            </w: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843"/>
        <w:gridCol w:w="851"/>
        <w:gridCol w:w="992"/>
        <w:gridCol w:w="992"/>
        <w:gridCol w:w="286"/>
        <w:gridCol w:w="1096"/>
      </w:tblGrid>
      <w:tr w:rsidR="00FE53C3" w:rsidRPr="00FE53C3" w:rsidTr="00DA67DD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1.6 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Кичменгско-Городецкого муниципального округа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24013,3</w:t>
            </w: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8155,7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24013,3</w:t>
            </w: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внебюджетных фондов, физических 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693"/>
        <w:gridCol w:w="993"/>
        <w:gridCol w:w="976"/>
        <w:gridCol w:w="1008"/>
        <w:gridCol w:w="287"/>
        <w:gridCol w:w="1095"/>
      </w:tblGrid>
      <w:tr w:rsidR="00FE53C3" w:rsidRPr="00FE53C3" w:rsidTr="00DA67DD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2068,8</w:t>
            </w: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Прогнозная (справочная) оценка объемов привлечения средств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FE53C3" w:rsidRPr="00FE53C3" w:rsidRDefault="00FE53C3" w:rsidP="00FE53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1</w:t>
      </w:r>
    </w:p>
    <w:p w:rsidR="00FE53C3" w:rsidRPr="00FE53C3" w:rsidRDefault="00FE53C3" w:rsidP="00FE53C3">
      <w:pPr>
        <w:spacing w:after="200" w:line="276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93"/>
        <w:gridCol w:w="793"/>
        <w:gridCol w:w="244"/>
        <w:gridCol w:w="2652"/>
      </w:tblGrid>
      <w:tr w:rsidR="00FE53C3" w:rsidRPr="00FE53C3" w:rsidTr="00DA67D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FE53C3" w:rsidRPr="00FE53C3" w:rsidTr="00DA67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за2023  - 2025годы 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3C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20220,3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E53C3">
              <w:rPr>
                <w:rFonts w:ascii="Calibri" w:eastAsia="Calibri" w:hAnsi="Calibri" w:cs="Times New Roman"/>
                <w:sz w:val="24"/>
                <w:szCs w:val="24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FE53C3">
              <w:rPr>
                <w:rFonts w:ascii="Calibri" w:eastAsia="Calibri" w:hAnsi="Calibri" w:cs="Times New Roman"/>
                <w:sz w:val="24"/>
                <w:szCs w:val="24"/>
              </w:rPr>
              <w:t>6368,2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20220,3</w:t>
            </w: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3C3" w:rsidRPr="00FE53C3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FE53C3" w:rsidRDefault="00FE53C3" w:rsidP="00FE53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FE53C3" w:rsidRDefault="00FE53C3" w:rsidP="00FE53C3">
      <w:pPr>
        <w:spacing w:after="200" w:line="276" w:lineRule="auto"/>
        <w:rPr>
          <w:rFonts w:ascii="Calibri" w:eastAsia="Calibri" w:hAnsi="Calibri" w:cs="Times New Roman"/>
        </w:rPr>
      </w:pPr>
    </w:p>
    <w:p w:rsidR="00FE53C3" w:rsidRPr="00996693" w:rsidRDefault="00FE53C3" w:rsidP="00FE53C3">
      <w:pPr>
        <w:jc w:val="right"/>
        <w:rPr>
          <w:rFonts w:ascii="Times New Roman" w:hAnsi="Times New Roman" w:cs="Times New Roman"/>
          <w:sz w:val="28"/>
          <w:szCs w:val="28"/>
        </w:rPr>
      </w:pPr>
      <w:r w:rsidRPr="00FE53C3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996693">
        <w:rPr>
          <w:rFonts w:ascii="Times New Roman" w:hAnsi="Times New Roman" w:cs="Times New Roman"/>
          <w:sz w:val="28"/>
          <w:szCs w:val="28"/>
        </w:rPr>
        <w:lastRenderedPageBreak/>
        <w:t>Приложение 1 к подпрограмме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E53C3" w:rsidRPr="00514836" w:rsidRDefault="00FE53C3" w:rsidP="00FE53C3">
      <w:pPr>
        <w:keepNext/>
        <w:jc w:val="center"/>
        <w:rPr>
          <w:sz w:val="28"/>
          <w:szCs w:val="28"/>
        </w:rPr>
      </w:pPr>
    </w:p>
    <w:p w:rsidR="00FE53C3" w:rsidRPr="00996693" w:rsidRDefault="00FE53C3" w:rsidP="00FE53C3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Финансовое обеспечение и перечень основных мероприятий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167"/>
        <w:tblOverlap w:val="never"/>
        <w:tblW w:w="1497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0"/>
        <w:gridCol w:w="2125"/>
        <w:gridCol w:w="1842"/>
        <w:gridCol w:w="1842"/>
        <w:gridCol w:w="1417"/>
        <w:gridCol w:w="1418"/>
        <w:gridCol w:w="1276"/>
        <w:gridCol w:w="2412"/>
        <w:gridCol w:w="170"/>
        <w:gridCol w:w="708"/>
      </w:tblGrid>
      <w:tr w:rsidR="00FE53C3" w:rsidRPr="00B51DA7" w:rsidTr="00DA67DD">
        <w:trPr>
          <w:gridAfter w:val="3"/>
          <w:wAfter w:w="3290" w:type="dxa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подпрограммы,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исполнитель,</w:t>
            </w:r>
          </w:p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Расходы (тыс. руб.), годы</w:t>
            </w:r>
          </w:p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rPr>
          <w:gridAfter w:val="2"/>
          <w:wAfter w:w="878" w:type="dxa"/>
          <w:trHeight w:val="43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rPr>
          <w:gridAfter w:val="2"/>
          <w:wAfter w:w="878" w:type="dxa"/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2" w:type="dxa"/>
            <w:vMerge/>
            <w:tcBorders>
              <w:lef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подпрограмма   </w:t>
            </w:r>
          </w:p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</w:rPr>
              <w:t xml:space="preserve">Развитие архивного дела в Кичменгско-Городецком 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t>округе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1 916,5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1 406,9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1 412,2</w:t>
            </w:r>
          </w:p>
        </w:tc>
        <w:tc>
          <w:tcPr>
            <w:tcW w:w="2412" w:type="dxa"/>
            <w:vMerge/>
            <w:tcBorders>
              <w:lef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rPr>
          <w:trHeight w:val="56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1 524,6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1 019,6</w:t>
            </w:r>
          </w:p>
        </w:tc>
        <w:tc>
          <w:tcPr>
            <w:tcW w:w="2582" w:type="dxa"/>
            <w:gridSpan w:val="2"/>
            <w:vMerge w:val="restart"/>
            <w:tcBorders>
              <w:lef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rPr>
          <w:trHeight w:val="525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392,6</w:t>
            </w:r>
          </w:p>
        </w:tc>
        <w:tc>
          <w:tcPr>
            <w:tcW w:w="2582" w:type="dxa"/>
            <w:gridSpan w:val="2"/>
            <w:vMerge/>
            <w:tcBorders>
              <w:lef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E53C3" w:rsidRPr="00B51DA7" w:rsidRDefault="00FE53C3" w:rsidP="00DA67D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E53C3" w:rsidRPr="00B51DA7" w:rsidTr="00DA67DD">
        <w:trPr>
          <w:gridAfter w:val="3"/>
          <w:wAfter w:w="3290" w:type="dxa"/>
          <w:trHeight w:val="6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B51DA7">
              <w:rPr>
                <w:rFonts w:ascii="Times New Roman" w:hAnsi="Times New Roman" w:cs="Times New Roman"/>
              </w:rPr>
              <w:t xml:space="preserve"> Совершенствование условий хранения документов государственной собственности в муниципальном архиве</w:t>
            </w:r>
          </w:p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1 406,9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1 412,2</w:t>
            </w:r>
          </w:p>
        </w:tc>
      </w:tr>
      <w:tr w:rsidR="00FE53C3" w:rsidRPr="00B51DA7" w:rsidTr="00DA67DD">
        <w:trPr>
          <w:gridAfter w:val="3"/>
          <w:wAfter w:w="3290" w:type="dxa"/>
          <w:trHeight w:val="5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1 014,6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1 019,6</w:t>
            </w:r>
          </w:p>
        </w:tc>
      </w:tr>
      <w:tr w:rsidR="00FE53C3" w:rsidRPr="00B51DA7" w:rsidTr="00DA67DD">
        <w:trPr>
          <w:gridAfter w:val="3"/>
          <w:wAfter w:w="3290" w:type="dxa"/>
          <w:trHeight w:val="28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C3" w:rsidRPr="00B51DA7" w:rsidRDefault="00FE53C3" w:rsidP="00DA67D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B51DA7" w:rsidRDefault="00FE53C3" w:rsidP="00DA67D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C3" w:rsidRPr="00E905E3" w:rsidRDefault="00FE53C3" w:rsidP="00DA67DD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392,6</w:t>
            </w:r>
          </w:p>
        </w:tc>
      </w:tr>
    </w:tbl>
    <w:p w:rsidR="00FE53C3" w:rsidRPr="00B51DA7" w:rsidRDefault="00FE53C3" w:rsidP="00FE53C3">
      <w:pPr>
        <w:keepNext/>
        <w:jc w:val="center"/>
      </w:pPr>
    </w:p>
    <w:p w:rsidR="00FE53C3" w:rsidRDefault="00FE53C3" w:rsidP="00FE53C3">
      <w:r>
        <w:br w:type="textWrapping" w:clear="all"/>
      </w:r>
    </w:p>
    <w:p w:rsidR="00FE53C3" w:rsidRDefault="00FE53C3" w:rsidP="00FE53C3">
      <w:r>
        <w:tab/>
      </w:r>
      <w:bookmarkStart w:id="1" w:name="_GoBack"/>
      <w:bookmarkEnd w:id="1"/>
    </w:p>
    <w:sectPr w:rsidR="00FE53C3" w:rsidSect="00FE53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9B"/>
    <w:rsid w:val="0071529B"/>
    <w:rsid w:val="00EB31DA"/>
    <w:rsid w:val="00F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65D9"/>
  <w15:chartTrackingRefBased/>
  <w15:docId w15:val="{70DB7D2E-B498-465F-817E-266D4F10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FE53C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53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FE53C3"/>
  </w:style>
  <w:style w:type="paragraph" w:customStyle="1" w:styleId="ConsPlusNormal">
    <w:name w:val="ConsPlusNormal"/>
    <w:link w:val="ConsPlusNormal0"/>
    <w:rsid w:val="00FE5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E5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53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E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53C3"/>
  </w:style>
  <w:style w:type="paragraph" w:styleId="a5">
    <w:name w:val="footer"/>
    <w:basedOn w:val="a"/>
    <w:link w:val="a6"/>
    <w:uiPriority w:val="99"/>
    <w:semiHidden/>
    <w:unhideWhenUsed/>
    <w:rsid w:val="00FE5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53C3"/>
  </w:style>
  <w:style w:type="character" w:customStyle="1" w:styleId="ConsPlusNormal0">
    <w:name w:val="ConsPlusNormal Знак"/>
    <w:link w:val="ConsPlusNormal"/>
    <w:locked/>
    <w:rsid w:val="00FE53C3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FE53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FE5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0"/>
    <w:unhideWhenUsed/>
    <w:rsid w:val="00FE53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FE53C3"/>
  </w:style>
  <w:style w:type="character" w:customStyle="1" w:styleId="10">
    <w:name w:val="Основной текст Знак1"/>
    <w:basedOn w:val="a0"/>
    <w:link w:val="a8"/>
    <w:locked/>
    <w:rsid w:val="00FE53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FE53C3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FE53C3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FE53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FE53C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E5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53C3"/>
    <w:rPr>
      <w:rFonts w:ascii="Segoe UI" w:hAnsi="Segoe UI" w:cs="Segoe UI"/>
      <w:sz w:val="18"/>
      <w:szCs w:val="18"/>
    </w:rPr>
  </w:style>
  <w:style w:type="paragraph" w:styleId="ad">
    <w:name w:val="Subtitle"/>
    <w:basedOn w:val="a"/>
    <w:link w:val="ae"/>
    <w:qFormat/>
    <w:rsid w:val="00FE53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rsid w:val="00FE53C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9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3791</Words>
  <Characters>21610</Characters>
  <Application>Microsoft Office Word</Application>
  <DocSecurity>0</DocSecurity>
  <Lines>180</Lines>
  <Paragraphs>50</Paragraphs>
  <ScaleCrop>false</ScaleCrop>
  <Company/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2024-03-18T10:47:00Z</dcterms:created>
  <dcterms:modified xsi:type="dcterms:W3CDTF">2024-03-18T10:48:00Z</dcterms:modified>
</cp:coreProperties>
</file>